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FC22" w14:textId="0EFA5181" w:rsidR="00AD6587" w:rsidRPr="00AD6587" w:rsidRDefault="004309FA" w:rsidP="00AD6587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Las </w:t>
      </w:r>
      <w:r w:rsidR="00AD6587">
        <w:rPr>
          <w:rFonts w:ascii="Calibri" w:hAnsi="Calibri" w:cs="Calibri"/>
          <w:b/>
          <w:bCs/>
        </w:rPr>
        <w:t>Carta</w:t>
      </w:r>
      <w:r>
        <w:rPr>
          <w:rFonts w:ascii="Calibri" w:hAnsi="Calibri" w:cs="Calibri"/>
          <w:b/>
          <w:bCs/>
        </w:rPr>
        <w:t>s</w:t>
      </w:r>
      <w:r w:rsidR="00AD6587">
        <w:rPr>
          <w:rFonts w:ascii="Calibri" w:hAnsi="Calibri" w:cs="Calibri"/>
          <w:b/>
          <w:bCs/>
        </w:rPr>
        <w:t xml:space="preserve"> del Teniente Coronel Ricardo Fernández Tamarit.</w:t>
      </w:r>
    </w:p>
    <w:p w14:paraId="23D145D5" w14:textId="6011EA2B" w:rsidR="00242AE9" w:rsidRPr="00AD6587" w:rsidRDefault="0011048C" w:rsidP="00AD658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correspondencia</w:t>
      </w:r>
      <w:r w:rsidR="00242AE9" w:rsidRPr="00AD6587">
        <w:rPr>
          <w:rFonts w:ascii="Calibri" w:hAnsi="Calibri" w:cs="Calibri"/>
          <w:sz w:val="22"/>
          <w:szCs w:val="22"/>
        </w:rPr>
        <w:t xml:space="preserve"> previ</w:t>
      </w:r>
      <w:r>
        <w:rPr>
          <w:rFonts w:ascii="Calibri" w:hAnsi="Calibri" w:cs="Calibri"/>
          <w:sz w:val="22"/>
          <w:szCs w:val="22"/>
        </w:rPr>
        <w:t>a</w:t>
      </w:r>
      <w:r w:rsidR="00242AE9" w:rsidRPr="00AD6587">
        <w:rPr>
          <w:rFonts w:ascii="Calibri" w:hAnsi="Calibri" w:cs="Calibri"/>
          <w:sz w:val="22"/>
          <w:szCs w:val="22"/>
        </w:rPr>
        <w:t xml:space="preserve"> a la acción de Abarran, </w:t>
      </w:r>
      <w:r w:rsidR="004309FA">
        <w:rPr>
          <w:rFonts w:ascii="Calibri" w:hAnsi="Calibri" w:cs="Calibri"/>
          <w:sz w:val="22"/>
          <w:szCs w:val="22"/>
        </w:rPr>
        <w:t xml:space="preserve">el 01 de junio de 1921, </w:t>
      </w:r>
      <w:r w:rsidR="00242AE9" w:rsidRPr="00AD6587">
        <w:rPr>
          <w:rFonts w:ascii="Calibri" w:hAnsi="Calibri" w:cs="Calibri"/>
          <w:sz w:val="22"/>
          <w:szCs w:val="22"/>
        </w:rPr>
        <w:t xml:space="preserve">se caracterizó por el </w:t>
      </w:r>
      <w:r w:rsidR="004309FA">
        <w:rPr>
          <w:rFonts w:ascii="Calibri" w:hAnsi="Calibri" w:cs="Calibri"/>
          <w:sz w:val="22"/>
          <w:szCs w:val="22"/>
        </w:rPr>
        <w:t>aumento particular</w:t>
      </w:r>
      <w:r w:rsidR="00242AE9" w:rsidRPr="00AD6587">
        <w:rPr>
          <w:rFonts w:ascii="Calibri" w:hAnsi="Calibri" w:cs="Calibri"/>
          <w:sz w:val="22"/>
          <w:szCs w:val="22"/>
        </w:rPr>
        <w:t xml:space="preserve"> de </w:t>
      </w:r>
      <w:r w:rsidR="004309FA">
        <w:rPr>
          <w:rFonts w:ascii="Calibri" w:hAnsi="Calibri" w:cs="Calibri"/>
          <w:sz w:val="22"/>
          <w:szCs w:val="22"/>
        </w:rPr>
        <w:t xml:space="preserve">la </w:t>
      </w:r>
      <w:r w:rsidR="00242AE9" w:rsidRPr="00AD6587">
        <w:rPr>
          <w:rFonts w:ascii="Calibri" w:hAnsi="Calibri" w:cs="Calibri"/>
          <w:sz w:val="22"/>
          <w:szCs w:val="22"/>
        </w:rPr>
        <w:t xml:space="preserve">comunicaciones </w:t>
      </w:r>
      <w:r w:rsidR="004309FA">
        <w:rPr>
          <w:rFonts w:ascii="Calibri" w:hAnsi="Calibri" w:cs="Calibri"/>
          <w:sz w:val="22"/>
          <w:szCs w:val="22"/>
        </w:rPr>
        <w:t xml:space="preserve">entre mandos de la Comandancia General de Melilla </w:t>
      </w:r>
      <w:r w:rsidR="00242AE9" w:rsidRPr="00AD6587">
        <w:rPr>
          <w:rFonts w:ascii="Calibri" w:hAnsi="Calibri" w:cs="Calibri"/>
          <w:sz w:val="22"/>
          <w:szCs w:val="22"/>
        </w:rPr>
        <w:t>que, en ocasiones ha result</w:t>
      </w:r>
      <w:r>
        <w:rPr>
          <w:rFonts w:ascii="Calibri" w:hAnsi="Calibri" w:cs="Calibri"/>
          <w:sz w:val="22"/>
          <w:szCs w:val="22"/>
        </w:rPr>
        <w:t>ado</w:t>
      </w:r>
      <w:r w:rsidR="00242AE9" w:rsidRPr="00AD6587">
        <w:rPr>
          <w:rFonts w:ascii="Calibri" w:hAnsi="Calibri" w:cs="Calibri"/>
          <w:sz w:val="22"/>
          <w:szCs w:val="22"/>
        </w:rPr>
        <w:t xml:space="preserve"> difícil </w:t>
      </w:r>
      <w:r>
        <w:rPr>
          <w:rFonts w:ascii="Calibri" w:hAnsi="Calibri" w:cs="Calibri"/>
          <w:sz w:val="22"/>
          <w:szCs w:val="22"/>
        </w:rPr>
        <w:t xml:space="preserve">de </w:t>
      </w:r>
      <w:r w:rsidR="004309FA">
        <w:rPr>
          <w:rFonts w:ascii="Calibri" w:hAnsi="Calibri" w:cs="Calibri"/>
          <w:sz w:val="22"/>
          <w:szCs w:val="22"/>
        </w:rPr>
        <w:t xml:space="preserve">localizar y de </w:t>
      </w:r>
      <w:r w:rsidR="00242AE9" w:rsidRPr="00AD6587">
        <w:rPr>
          <w:rFonts w:ascii="Calibri" w:hAnsi="Calibri" w:cs="Calibri"/>
          <w:sz w:val="22"/>
          <w:szCs w:val="22"/>
        </w:rPr>
        <w:t xml:space="preserve">clasificar. </w:t>
      </w:r>
    </w:p>
    <w:p w14:paraId="0F17FC07" w14:textId="7FF77BBD" w:rsidR="00940169" w:rsidRPr="00AD6587" w:rsidRDefault="00242AE9" w:rsidP="00AD6587">
      <w:pPr>
        <w:jc w:val="both"/>
        <w:rPr>
          <w:rFonts w:ascii="Calibri" w:hAnsi="Calibri" w:cs="Calibri"/>
          <w:sz w:val="22"/>
          <w:szCs w:val="22"/>
        </w:rPr>
      </w:pPr>
      <w:r w:rsidRPr="00AD6587">
        <w:rPr>
          <w:rFonts w:ascii="Calibri" w:hAnsi="Calibri" w:cs="Calibri"/>
          <w:sz w:val="22"/>
          <w:szCs w:val="22"/>
        </w:rPr>
        <w:t>El historiador Juan Pando en su obra, «Historia Secreta de Annual», nos hizo referencia en sus páginas 72, 73 y 74, a la correspondencia</w:t>
      </w:r>
      <w:r w:rsidR="0011048C">
        <w:rPr>
          <w:rFonts w:ascii="Calibri" w:hAnsi="Calibri" w:cs="Calibri"/>
          <w:sz w:val="22"/>
          <w:szCs w:val="22"/>
        </w:rPr>
        <w:t xml:space="preserve"> q</w:t>
      </w:r>
      <w:r w:rsidRPr="00AD6587">
        <w:rPr>
          <w:rFonts w:ascii="Calibri" w:hAnsi="Calibri" w:cs="Calibri"/>
          <w:sz w:val="22"/>
          <w:szCs w:val="22"/>
        </w:rPr>
        <w:t xml:space="preserve">ue </w:t>
      </w:r>
      <w:r w:rsidR="004309FA">
        <w:rPr>
          <w:rFonts w:ascii="Calibri" w:hAnsi="Calibri" w:cs="Calibri"/>
          <w:sz w:val="22"/>
          <w:szCs w:val="22"/>
        </w:rPr>
        <w:t>mantuvieron</w:t>
      </w:r>
      <w:r w:rsidRPr="00AD6587">
        <w:rPr>
          <w:rFonts w:ascii="Calibri" w:hAnsi="Calibri" w:cs="Calibri"/>
          <w:sz w:val="22"/>
          <w:szCs w:val="22"/>
        </w:rPr>
        <w:t xml:space="preserve"> </w:t>
      </w:r>
      <w:r w:rsidR="004309FA">
        <w:rPr>
          <w:rFonts w:ascii="Calibri" w:hAnsi="Calibri" w:cs="Calibri"/>
          <w:sz w:val="22"/>
          <w:szCs w:val="22"/>
        </w:rPr>
        <w:t>durante</w:t>
      </w:r>
      <w:r w:rsidRPr="00AD6587">
        <w:rPr>
          <w:rFonts w:ascii="Calibri" w:hAnsi="Calibri" w:cs="Calibri"/>
          <w:sz w:val="22"/>
          <w:szCs w:val="22"/>
        </w:rPr>
        <w:t xml:space="preserve"> </w:t>
      </w:r>
      <w:r w:rsidR="0011048C">
        <w:rPr>
          <w:rFonts w:ascii="Calibri" w:hAnsi="Calibri" w:cs="Calibri"/>
          <w:sz w:val="22"/>
          <w:szCs w:val="22"/>
        </w:rPr>
        <w:t>los</w:t>
      </w:r>
      <w:r w:rsidRPr="00AD6587">
        <w:rPr>
          <w:rFonts w:ascii="Calibri" w:hAnsi="Calibri" w:cs="Calibri"/>
          <w:sz w:val="22"/>
          <w:szCs w:val="22"/>
        </w:rPr>
        <w:t xml:space="preserve"> mes</w:t>
      </w:r>
      <w:r w:rsidR="0011048C">
        <w:rPr>
          <w:rFonts w:ascii="Calibri" w:hAnsi="Calibri" w:cs="Calibri"/>
          <w:sz w:val="22"/>
          <w:szCs w:val="22"/>
        </w:rPr>
        <w:t>es</w:t>
      </w:r>
      <w:r w:rsidRPr="00AD6587">
        <w:rPr>
          <w:rFonts w:ascii="Calibri" w:hAnsi="Calibri" w:cs="Calibri"/>
          <w:sz w:val="22"/>
          <w:szCs w:val="22"/>
        </w:rPr>
        <w:t xml:space="preserve"> de abril </w:t>
      </w:r>
      <w:r w:rsidR="0011048C">
        <w:rPr>
          <w:rFonts w:ascii="Calibri" w:hAnsi="Calibri" w:cs="Calibri"/>
          <w:sz w:val="22"/>
          <w:szCs w:val="22"/>
        </w:rPr>
        <w:t xml:space="preserve">y mayo </w:t>
      </w:r>
      <w:r w:rsidRPr="00AD6587">
        <w:rPr>
          <w:rFonts w:ascii="Calibri" w:hAnsi="Calibri" w:cs="Calibri"/>
          <w:sz w:val="22"/>
          <w:szCs w:val="22"/>
        </w:rPr>
        <w:t>de 1921,</w:t>
      </w:r>
      <w:r w:rsidR="004309FA">
        <w:rPr>
          <w:rFonts w:ascii="Calibri" w:hAnsi="Calibri" w:cs="Calibri"/>
          <w:sz w:val="22"/>
          <w:szCs w:val="22"/>
        </w:rPr>
        <w:t xml:space="preserve"> </w:t>
      </w:r>
      <w:r w:rsidRPr="00AD6587">
        <w:rPr>
          <w:rFonts w:ascii="Calibri" w:hAnsi="Calibri" w:cs="Calibri"/>
          <w:sz w:val="22"/>
          <w:szCs w:val="22"/>
        </w:rPr>
        <w:t>el Teniente Coronel Ricardo Fernández Tamarit, el Comandante General</w:t>
      </w:r>
      <w:r w:rsidR="004309FA">
        <w:rPr>
          <w:rFonts w:ascii="Calibri" w:hAnsi="Calibri" w:cs="Calibri"/>
          <w:sz w:val="22"/>
          <w:szCs w:val="22"/>
        </w:rPr>
        <w:t xml:space="preserve"> de Melilla</w:t>
      </w:r>
      <w:r w:rsidRPr="00AD6587">
        <w:rPr>
          <w:rFonts w:ascii="Calibri" w:hAnsi="Calibri" w:cs="Calibri"/>
          <w:sz w:val="22"/>
          <w:szCs w:val="22"/>
        </w:rPr>
        <w:t xml:space="preserve">, General Manuel Fernández Silvestre y el Alto Comisario General Dámaso Berenguer. </w:t>
      </w:r>
    </w:p>
    <w:p w14:paraId="121C7A9F" w14:textId="20F3BE34" w:rsidR="00242AE9" w:rsidRPr="00AD6587" w:rsidRDefault="00242AE9" w:rsidP="00AD6587">
      <w:pPr>
        <w:jc w:val="both"/>
        <w:rPr>
          <w:rFonts w:ascii="Calibri" w:hAnsi="Calibri" w:cs="Calibri"/>
          <w:sz w:val="22"/>
          <w:szCs w:val="22"/>
        </w:rPr>
      </w:pPr>
      <w:r w:rsidRPr="00AD6587">
        <w:rPr>
          <w:rFonts w:ascii="Calibri" w:hAnsi="Calibri" w:cs="Calibri"/>
          <w:sz w:val="22"/>
          <w:szCs w:val="22"/>
        </w:rPr>
        <w:t xml:space="preserve">Este momento de la historia </w:t>
      </w:r>
      <w:r w:rsidR="004309FA">
        <w:rPr>
          <w:rFonts w:ascii="Calibri" w:hAnsi="Calibri" w:cs="Calibri"/>
          <w:sz w:val="22"/>
          <w:szCs w:val="22"/>
        </w:rPr>
        <w:t>fue</w:t>
      </w:r>
      <w:r w:rsidRPr="00AD6587">
        <w:rPr>
          <w:rFonts w:ascii="Calibri" w:hAnsi="Calibri" w:cs="Calibri"/>
          <w:sz w:val="22"/>
          <w:szCs w:val="22"/>
        </w:rPr>
        <w:t xml:space="preserve"> crucial. El Teniente Coronel Ricardo Fernéndez Tamarit</w:t>
      </w:r>
      <w:r w:rsidR="00AD6587" w:rsidRPr="00AD6587">
        <w:rPr>
          <w:rFonts w:ascii="Calibri" w:hAnsi="Calibri" w:cs="Calibri"/>
          <w:sz w:val="22"/>
          <w:szCs w:val="22"/>
        </w:rPr>
        <w:t xml:space="preserve">, </w:t>
      </w:r>
      <w:r w:rsidR="0011048C">
        <w:rPr>
          <w:rFonts w:ascii="Calibri" w:hAnsi="Calibri" w:cs="Calibri"/>
          <w:sz w:val="22"/>
          <w:szCs w:val="22"/>
        </w:rPr>
        <w:t xml:space="preserve">fue el </w:t>
      </w:r>
      <w:r w:rsidR="00AD6587" w:rsidRPr="00AD6587">
        <w:rPr>
          <w:rFonts w:ascii="Calibri" w:hAnsi="Calibri" w:cs="Calibri"/>
          <w:sz w:val="22"/>
          <w:szCs w:val="22"/>
        </w:rPr>
        <w:t xml:space="preserve">jefe de la circunscripción de Zoco el Telatza de Bu-Beker, </w:t>
      </w:r>
      <w:r w:rsidR="0011048C">
        <w:rPr>
          <w:rFonts w:ascii="Calibri" w:hAnsi="Calibri" w:cs="Calibri"/>
          <w:sz w:val="22"/>
          <w:szCs w:val="22"/>
        </w:rPr>
        <w:t xml:space="preserve">y estuvo también </w:t>
      </w:r>
      <w:r w:rsidR="00AD6587" w:rsidRPr="00AD6587">
        <w:rPr>
          <w:rFonts w:ascii="Calibri" w:hAnsi="Calibri" w:cs="Calibri"/>
          <w:sz w:val="22"/>
          <w:szCs w:val="22"/>
        </w:rPr>
        <w:t>al mando del Regimiento de Infantería África 68.</w:t>
      </w:r>
      <w:r w:rsidR="0011048C">
        <w:rPr>
          <w:rFonts w:ascii="Calibri" w:hAnsi="Calibri" w:cs="Calibri"/>
          <w:sz w:val="22"/>
          <w:szCs w:val="22"/>
        </w:rPr>
        <w:t xml:space="preserve"> E</w:t>
      </w:r>
      <w:r w:rsidR="00AD6587" w:rsidRPr="00AD6587">
        <w:rPr>
          <w:rFonts w:ascii="Calibri" w:hAnsi="Calibri" w:cs="Calibri"/>
          <w:sz w:val="22"/>
          <w:szCs w:val="22"/>
        </w:rPr>
        <w:t>l Teniente Coronel Ricardo Fernández Tamarit,</w:t>
      </w:r>
      <w:r w:rsidRPr="00AD6587">
        <w:rPr>
          <w:rFonts w:ascii="Calibri" w:hAnsi="Calibri" w:cs="Calibri"/>
          <w:sz w:val="22"/>
          <w:szCs w:val="22"/>
        </w:rPr>
        <w:t xml:space="preserve"> fue un leal subordinado,</w:t>
      </w:r>
      <w:r w:rsidR="004309FA">
        <w:rPr>
          <w:rFonts w:ascii="Calibri" w:hAnsi="Calibri" w:cs="Calibri"/>
          <w:sz w:val="22"/>
          <w:szCs w:val="22"/>
        </w:rPr>
        <w:t xml:space="preserve"> que siempre mantuvo</w:t>
      </w:r>
      <w:r w:rsidRPr="00AD6587">
        <w:rPr>
          <w:rFonts w:ascii="Calibri" w:hAnsi="Calibri" w:cs="Calibri"/>
          <w:sz w:val="22"/>
          <w:szCs w:val="22"/>
        </w:rPr>
        <w:t xml:space="preserve"> su lealtad a su superior</w:t>
      </w:r>
      <w:r w:rsidR="004309FA">
        <w:rPr>
          <w:rFonts w:ascii="Calibri" w:hAnsi="Calibri" w:cs="Calibri"/>
          <w:sz w:val="22"/>
          <w:szCs w:val="22"/>
        </w:rPr>
        <w:t>, el General Fernández Silvestre.</w:t>
      </w:r>
      <w:r w:rsidRPr="00AD6587">
        <w:rPr>
          <w:rFonts w:ascii="Calibri" w:hAnsi="Calibri" w:cs="Calibri"/>
          <w:sz w:val="22"/>
          <w:szCs w:val="22"/>
        </w:rPr>
        <w:t xml:space="preserve"> </w:t>
      </w:r>
    </w:p>
    <w:p w14:paraId="7FA9350D" w14:textId="77777777" w:rsidR="00F433B1" w:rsidRDefault="004309FA" w:rsidP="00AD658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242AE9" w:rsidRPr="00AD6587">
        <w:rPr>
          <w:rFonts w:ascii="Calibri" w:hAnsi="Calibri" w:cs="Calibri"/>
          <w:sz w:val="22"/>
          <w:szCs w:val="22"/>
        </w:rPr>
        <w:t>a carta que recibió el General Fernández Silvestre el 16 de mayo de 1921</w:t>
      </w:r>
      <w:r>
        <w:rPr>
          <w:rFonts w:ascii="Calibri" w:hAnsi="Calibri" w:cs="Calibri"/>
          <w:sz w:val="22"/>
          <w:szCs w:val="22"/>
        </w:rPr>
        <w:t>, remitida por</w:t>
      </w:r>
      <w:r w:rsidR="00242AE9" w:rsidRPr="00AD6587">
        <w:rPr>
          <w:rFonts w:ascii="Calibri" w:hAnsi="Calibri" w:cs="Calibri"/>
          <w:sz w:val="22"/>
          <w:szCs w:val="22"/>
        </w:rPr>
        <w:t xml:space="preserve"> el Teniente Coronel Ricardo Fernández Tamarit</w:t>
      </w:r>
      <w:r w:rsidR="0011048C">
        <w:rPr>
          <w:rFonts w:ascii="Calibri" w:hAnsi="Calibri" w:cs="Calibri"/>
          <w:sz w:val="22"/>
          <w:szCs w:val="22"/>
        </w:rPr>
        <w:t xml:space="preserve">, </w:t>
      </w:r>
      <w:r w:rsidR="00242AE9" w:rsidRPr="00AD6587">
        <w:rPr>
          <w:rFonts w:ascii="Calibri" w:hAnsi="Calibri" w:cs="Calibri"/>
          <w:sz w:val="22"/>
          <w:szCs w:val="22"/>
        </w:rPr>
        <w:t xml:space="preserve">fue una respuesta </w:t>
      </w:r>
      <w:r>
        <w:rPr>
          <w:rFonts w:ascii="Calibri" w:hAnsi="Calibri" w:cs="Calibri"/>
          <w:sz w:val="22"/>
          <w:szCs w:val="22"/>
        </w:rPr>
        <w:t xml:space="preserve">muy extensa </w:t>
      </w:r>
      <w:r w:rsidR="00AD6587" w:rsidRPr="00AD6587">
        <w:rPr>
          <w:rFonts w:ascii="Calibri" w:hAnsi="Calibri" w:cs="Calibri"/>
          <w:sz w:val="22"/>
          <w:szCs w:val="22"/>
        </w:rPr>
        <w:t xml:space="preserve">a una serie de correspondencias entre ambos </w:t>
      </w:r>
      <w:r>
        <w:rPr>
          <w:rFonts w:ascii="Calibri" w:hAnsi="Calibri" w:cs="Calibri"/>
          <w:sz w:val="22"/>
          <w:szCs w:val="22"/>
        </w:rPr>
        <w:t>M</w:t>
      </w:r>
      <w:r w:rsidR="00AD6587" w:rsidRPr="00AD6587">
        <w:rPr>
          <w:rFonts w:ascii="Calibri" w:hAnsi="Calibri" w:cs="Calibri"/>
          <w:sz w:val="22"/>
          <w:szCs w:val="22"/>
        </w:rPr>
        <w:t>andos. Te</w:t>
      </w:r>
      <w:r w:rsidR="0011048C">
        <w:rPr>
          <w:rFonts w:ascii="Calibri" w:hAnsi="Calibri" w:cs="Calibri"/>
          <w:sz w:val="22"/>
          <w:szCs w:val="22"/>
        </w:rPr>
        <w:t>nemos</w:t>
      </w:r>
      <w:r w:rsidR="00AD6587" w:rsidRPr="00AD6587">
        <w:rPr>
          <w:rFonts w:ascii="Calibri" w:hAnsi="Calibri" w:cs="Calibri"/>
          <w:sz w:val="22"/>
          <w:szCs w:val="22"/>
        </w:rPr>
        <w:t xml:space="preserve"> constancia </w:t>
      </w:r>
      <w:r>
        <w:rPr>
          <w:rFonts w:ascii="Calibri" w:hAnsi="Calibri" w:cs="Calibri"/>
          <w:sz w:val="22"/>
          <w:szCs w:val="22"/>
        </w:rPr>
        <w:t>que</w:t>
      </w:r>
      <w:r w:rsidR="00AD6587" w:rsidRPr="00AD6587">
        <w:rPr>
          <w:rFonts w:ascii="Calibri" w:hAnsi="Calibri" w:cs="Calibri"/>
          <w:sz w:val="22"/>
          <w:szCs w:val="22"/>
        </w:rPr>
        <w:t xml:space="preserve"> la carta de fecha </w:t>
      </w:r>
      <w:r w:rsidR="0011048C">
        <w:rPr>
          <w:rFonts w:ascii="Calibri" w:hAnsi="Calibri" w:cs="Calibri"/>
          <w:sz w:val="22"/>
          <w:szCs w:val="22"/>
        </w:rPr>
        <w:t>d</w:t>
      </w:r>
      <w:r w:rsidR="00AD6587" w:rsidRPr="00AD6587">
        <w:rPr>
          <w:rFonts w:ascii="Calibri" w:hAnsi="Calibri" w:cs="Calibri"/>
          <w:sz w:val="22"/>
          <w:szCs w:val="22"/>
        </w:rPr>
        <w:t xml:space="preserve">el </w:t>
      </w:r>
      <w:r w:rsidR="0011048C">
        <w:rPr>
          <w:rFonts w:ascii="Calibri" w:hAnsi="Calibri" w:cs="Calibri"/>
          <w:sz w:val="22"/>
          <w:szCs w:val="22"/>
        </w:rPr>
        <w:t>1</w:t>
      </w:r>
      <w:r w:rsidR="00AD6587" w:rsidRPr="00AD6587">
        <w:rPr>
          <w:rFonts w:ascii="Calibri" w:hAnsi="Calibri" w:cs="Calibri"/>
          <w:sz w:val="22"/>
          <w:szCs w:val="22"/>
        </w:rPr>
        <w:t xml:space="preserve">6 de mayo de 1921, </w:t>
      </w:r>
      <w:r w:rsidR="0011048C">
        <w:rPr>
          <w:rFonts w:ascii="Calibri" w:hAnsi="Calibri" w:cs="Calibri"/>
          <w:sz w:val="22"/>
          <w:szCs w:val="22"/>
        </w:rPr>
        <w:t xml:space="preserve">dieciséis días antes de los suceso de Abarran, </w:t>
      </w:r>
      <w:r>
        <w:rPr>
          <w:rFonts w:ascii="Calibri" w:hAnsi="Calibri" w:cs="Calibri"/>
          <w:sz w:val="22"/>
          <w:szCs w:val="22"/>
        </w:rPr>
        <w:t>fue la</w:t>
      </w:r>
      <w:r w:rsidR="00AD6587" w:rsidRPr="00AD6587">
        <w:rPr>
          <w:rFonts w:ascii="Calibri" w:hAnsi="Calibri" w:cs="Calibri"/>
          <w:sz w:val="22"/>
          <w:szCs w:val="22"/>
        </w:rPr>
        <w:t xml:space="preserve"> respuesta </w:t>
      </w:r>
      <w:r>
        <w:rPr>
          <w:rFonts w:ascii="Calibri" w:hAnsi="Calibri" w:cs="Calibri"/>
          <w:sz w:val="22"/>
          <w:szCs w:val="22"/>
        </w:rPr>
        <w:t xml:space="preserve">que </w:t>
      </w:r>
      <w:r w:rsidR="0011048C">
        <w:rPr>
          <w:rFonts w:ascii="Calibri" w:hAnsi="Calibri" w:cs="Calibri"/>
          <w:sz w:val="22"/>
          <w:szCs w:val="22"/>
        </w:rPr>
        <w:t>dirigi</w:t>
      </w:r>
      <w:r>
        <w:rPr>
          <w:rFonts w:ascii="Calibri" w:hAnsi="Calibri" w:cs="Calibri"/>
          <w:sz w:val="22"/>
          <w:szCs w:val="22"/>
        </w:rPr>
        <w:t>ó el Teniente Coronel Ricardo Fernández Tamarit,</w:t>
      </w:r>
      <w:r w:rsidR="0011048C">
        <w:rPr>
          <w:rFonts w:ascii="Calibri" w:hAnsi="Calibri" w:cs="Calibri"/>
          <w:sz w:val="22"/>
          <w:szCs w:val="22"/>
        </w:rPr>
        <w:t xml:space="preserve"> </w:t>
      </w:r>
      <w:r w:rsidR="00AD6587" w:rsidRPr="00AD6587">
        <w:rPr>
          <w:rFonts w:ascii="Calibri" w:hAnsi="Calibri" w:cs="Calibri"/>
          <w:sz w:val="22"/>
          <w:szCs w:val="22"/>
        </w:rPr>
        <w:t>al General Fernández Silvestre</w:t>
      </w:r>
      <w:r w:rsidR="0011048C">
        <w:rPr>
          <w:rFonts w:ascii="Calibri" w:hAnsi="Calibri" w:cs="Calibri"/>
          <w:sz w:val="22"/>
          <w:szCs w:val="22"/>
        </w:rPr>
        <w:t xml:space="preserve"> en referencia a unos </w:t>
      </w:r>
      <w:r w:rsidR="0011048C" w:rsidRPr="0011048C">
        <w:rPr>
          <w:rFonts w:ascii="Calibri" w:hAnsi="Calibri" w:cs="Calibri"/>
          <w:sz w:val="22"/>
          <w:szCs w:val="22"/>
        </w:rPr>
        <w:t>«recado</w:t>
      </w:r>
      <w:r w:rsidR="0011048C">
        <w:rPr>
          <w:rFonts w:ascii="Calibri" w:hAnsi="Calibri" w:cs="Calibri"/>
          <w:sz w:val="22"/>
          <w:szCs w:val="22"/>
        </w:rPr>
        <w:t>s</w:t>
      </w:r>
      <w:r w:rsidR="0011048C" w:rsidRPr="0011048C">
        <w:rPr>
          <w:rFonts w:ascii="Calibri" w:hAnsi="Calibri" w:cs="Calibri"/>
          <w:sz w:val="22"/>
          <w:szCs w:val="22"/>
        </w:rPr>
        <w:t xml:space="preserve">» </w:t>
      </w:r>
      <w:r w:rsidR="0011048C">
        <w:rPr>
          <w:rFonts w:ascii="Calibri" w:hAnsi="Calibri" w:cs="Calibri"/>
          <w:sz w:val="22"/>
          <w:szCs w:val="22"/>
        </w:rPr>
        <w:t xml:space="preserve">y </w:t>
      </w:r>
      <w:r w:rsidR="0011048C" w:rsidRPr="0011048C">
        <w:rPr>
          <w:rFonts w:ascii="Calibri" w:hAnsi="Calibri" w:cs="Calibri"/>
          <w:sz w:val="22"/>
          <w:szCs w:val="22"/>
        </w:rPr>
        <w:t>«nota</w:t>
      </w:r>
      <w:r w:rsidR="0011048C">
        <w:rPr>
          <w:rFonts w:ascii="Calibri" w:hAnsi="Calibri" w:cs="Calibri"/>
          <w:sz w:val="22"/>
          <w:szCs w:val="22"/>
        </w:rPr>
        <w:t>s</w:t>
      </w:r>
      <w:r w:rsidR="0011048C" w:rsidRPr="0011048C">
        <w:rPr>
          <w:rFonts w:ascii="Calibri" w:hAnsi="Calibri" w:cs="Calibri"/>
          <w:sz w:val="22"/>
          <w:szCs w:val="22"/>
        </w:rPr>
        <w:t>»</w:t>
      </w:r>
      <w:r w:rsidR="0011048C">
        <w:rPr>
          <w:rFonts w:ascii="Calibri" w:hAnsi="Calibri" w:cs="Calibri"/>
          <w:sz w:val="22"/>
          <w:szCs w:val="22"/>
        </w:rPr>
        <w:t xml:space="preserve">. </w:t>
      </w:r>
    </w:p>
    <w:p w14:paraId="4B3D979D" w14:textId="7A89CEC8" w:rsidR="00242AE9" w:rsidRPr="00AD6587" w:rsidRDefault="00F433B1" w:rsidP="00AD658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</w:t>
      </w:r>
      <w:r w:rsidR="0011048C">
        <w:rPr>
          <w:rFonts w:ascii="Calibri" w:hAnsi="Calibri" w:cs="Calibri"/>
          <w:sz w:val="22"/>
          <w:szCs w:val="22"/>
        </w:rPr>
        <w:t>o llegué a localizar hasta este momento</w:t>
      </w:r>
      <w:r w:rsidR="00AD6587" w:rsidRPr="00AD6587">
        <w:rPr>
          <w:rFonts w:ascii="Calibri" w:hAnsi="Calibri" w:cs="Calibri"/>
          <w:sz w:val="22"/>
          <w:szCs w:val="22"/>
        </w:rPr>
        <w:t xml:space="preserve">, </w:t>
      </w:r>
      <w:r w:rsidR="0011048C">
        <w:rPr>
          <w:rFonts w:ascii="Calibri" w:hAnsi="Calibri" w:cs="Calibri"/>
          <w:sz w:val="22"/>
          <w:szCs w:val="22"/>
        </w:rPr>
        <w:t xml:space="preserve">los </w:t>
      </w:r>
      <w:r w:rsidR="00AD6587" w:rsidRPr="00AD6587">
        <w:rPr>
          <w:rFonts w:ascii="Calibri" w:hAnsi="Calibri" w:cs="Calibri"/>
          <w:sz w:val="22"/>
          <w:szCs w:val="22"/>
        </w:rPr>
        <w:t>detalle</w:t>
      </w:r>
      <w:r w:rsidR="0011048C">
        <w:rPr>
          <w:rFonts w:ascii="Calibri" w:hAnsi="Calibri" w:cs="Calibri"/>
          <w:sz w:val="22"/>
          <w:szCs w:val="22"/>
        </w:rPr>
        <w:t>s</w:t>
      </w:r>
      <w:r w:rsidR="00AD6587" w:rsidRPr="00AD6587">
        <w:rPr>
          <w:rFonts w:ascii="Calibri" w:hAnsi="Calibri" w:cs="Calibri"/>
          <w:sz w:val="22"/>
          <w:szCs w:val="22"/>
        </w:rPr>
        <w:t xml:space="preserve"> sobre la carta política inicial, fechada el 26 de abril de 1921</w:t>
      </w:r>
      <w:r>
        <w:rPr>
          <w:rFonts w:ascii="Calibri" w:hAnsi="Calibri" w:cs="Calibri"/>
          <w:sz w:val="22"/>
          <w:szCs w:val="22"/>
        </w:rPr>
        <w:t>, enviada al Alto Comisario General Dámaso Berenguer, a través de la Comandancia General de Melilla, s</w:t>
      </w:r>
      <w:r w:rsidR="00AD6587" w:rsidRPr="00AD6587">
        <w:rPr>
          <w:rFonts w:ascii="Calibri" w:hAnsi="Calibri" w:cs="Calibri"/>
          <w:sz w:val="22"/>
          <w:szCs w:val="22"/>
        </w:rPr>
        <w:t>egún</w:t>
      </w:r>
      <w:r>
        <w:rPr>
          <w:rFonts w:ascii="Calibri" w:hAnsi="Calibri" w:cs="Calibri"/>
          <w:sz w:val="22"/>
          <w:szCs w:val="22"/>
        </w:rPr>
        <w:t xml:space="preserve"> detalles que describió</w:t>
      </w:r>
      <w:r w:rsidR="00AD6587" w:rsidRPr="00AD6587">
        <w:rPr>
          <w:rFonts w:ascii="Calibri" w:hAnsi="Calibri" w:cs="Calibri"/>
          <w:sz w:val="22"/>
          <w:szCs w:val="22"/>
        </w:rPr>
        <w:t xml:space="preserve"> el historiador Juan Pando</w:t>
      </w:r>
      <w:r>
        <w:rPr>
          <w:rFonts w:ascii="Calibri" w:hAnsi="Calibri" w:cs="Calibri"/>
          <w:sz w:val="22"/>
          <w:szCs w:val="22"/>
        </w:rPr>
        <w:t xml:space="preserve"> en su libro, </w:t>
      </w:r>
      <w:r w:rsidRPr="00AD6587">
        <w:rPr>
          <w:rFonts w:ascii="Calibri" w:hAnsi="Calibri" w:cs="Calibri"/>
          <w:sz w:val="22"/>
          <w:szCs w:val="22"/>
        </w:rPr>
        <w:t>«Historia Secreta de Annual»</w:t>
      </w:r>
      <w:r w:rsidR="0011048C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en la </w:t>
      </w:r>
      <w:r w:rsidR="0011048C">
        <w:rPr>
          <w:rFonts w:ascii="Calibri" w:hAnsi="Calibri" w:cs="Calibri"/>
          <w:sz w:val="22"/>
          <w:szCs w:val="22"/>
        </w:rPr>
        <w:t>página 73.</w:t>
      </w:r>
      <w:r w:rsidR="00AD6587" w:rsidRPr="00AD6587">
        <w:rPr>
          <w:rFonts w:ascii="Calibri" w:hAnsi="Calibri" w:cs="Calibri"/>
          <w:sz w:val="22"/>
          <w:szCs w:val="22"/>
        </w:rPr>
        <w:t xml:space="preserve"> </w:t>
      </w:r>
    </w:p>
    <w:p w14:paraId="6DB68043" w14:textId="2342B37C" w:rsidR="00AD6587" w:rsidRDefault="00AD6587" w:rsidP="00AD6587">
      <w:pPr>
        <w:jc w:val="both"/>
        <w:rPr>
          <w:rFonts w:ascii="Calibri" w:hAnsi="Calibri" w:cs="Calibri"/>
          <w:sz w:val="22"/>
          <w:szCs w:val="22"/>
        </w:rPr>
      </w:pPr>
      <w:r w:rsidRPr="00AD6587">
        <w:rPr>
          <w:rFonts w:ascii="Calibri" w:hAnsi="Calibri" w:cs="Calibri"/>
          <w:sz w:val="22"/>
          <w:szCs w:val="22"/>
        </w:rPr>
        <w:t xml:space="preserve">Revisando el otro día los datos </w:t>
      </w:r>
      <w:r w:rsidR="00F433B1">
        <w:rPr>
          <w:rFonts w:ascii="Calibri" w:hAnsi="Calibri" w:cs="Calibri"/>
          <w:sz w:val="22"/>
          <w:szCs w:val="22"/>
        </w:rPr>
        <w:t xml:space="preserve">que recopilé en </w:t>
      </w:r>
      <w:r w:rsidRPr="00AD6587">
        <w:rPr>
          <w:rFonts w:ascii="Calibri" w:hAnsi="Calibri" w:cs="Calibri"/>
          <w:sz w:val="22"/>
          <w:szCs w:val="22"/>
        </w:rPr>
        <w:t>el IHCM en Madrid, localicé una carta política</w:t>
      </w:r>
      <w:r w:rsidR="00F433B1">
        <w:rPr>
          <w:rFonts w:ascii="Calibri" w:hAnsi="Calibri" w:cs="Calibri"/>
          <w:sz w:val="22"/>
          <w:szCs w:val="22"/>
        </w:rPr>
        <w:t>, en documentos de la Comandancia General de Melilla, con</w:t>
      </w:r>
      <w:r w:rsidRPr="00AD6587">
        <w:rPr>
          <w:rFonts w:ascii="Calibri" w:hAnsi="Calibri" w:cs="Calibri"/>
          <w:sz w:val="22"/>
          <w:szCs w:val="22"/>
        </w:rPr>
        <w:t xml:space="preserve"> fecha de</w:t>
      </w:r>
      <w:r w:rsidR="00F433B1">
        <w:rPr>
          <w:rFonts w:ascii="Calibri" w:hAnsi="Calibri" w:cs="Calibri"/>
          <w:sz w:val="22"/>
          <w:szCs w:val="22"/>
        </w:rPr>
        <w:t>l</w:t>
      </w:r>
      <w:r w:rsidRPr="00AD6587">
        <w:rPr>
          <w:rFonts w:ascii="Calibri" w:hAnsi="Calibri" w:cs="Calibri"/>
          <w:sz w:val="22"/>
          <w:szCs w:val="22"/>
        </w:rPr>
        <w:t xml:space="preserve"> 26 de abril de 1921</w:t>
      </w:r>
      <w:r w:rsidR="00F433B1">
        <w:rPr>
          <w:rFonts w:ascii="Calibri" w:hAnsi="Calibri" w:cs="Calibri"/>
          <w:sz w:val="22"/>
          <w:szCs w:val="22"/>
        </w:rPr>
        <w:t xml:space="preserve">. Esta carta coincide con </w:t>
      </w:r>
      <w:r w:rsidRPr="00AD6587">
        <w:rPr>
          <w:rFonts w:ascii="Calibri" w:hAnsi="Calibri" w:cs="Calibri"/>
          <w:sz w:val="22"/>
          <w:szCs w:val="22"/>
        </w:rPr>
        <w:t>la misma fecha que el historiador Juan Pando hace referencia en su libro</w:t>
      </w:r>
      <w:r w:rsidR="00F433B1">
        <w:rPr>
          <w:rFonts w:ascii="Calibri" w:hAnsi="Calibri" w:cs="Calibri"/>
          <w:sz w:val="22"/>
          <w:szCs w:val="22"/>
        </w:rPr>
        <w:t>. El historiador Jun Pando indicó en su obra lo siguiente;</w:t>
      </w:r>
      <w:r w:rsidRPr="00AD6587">
        <w:rPr>
          <w:rFonts w:ascii="Calibri" w:hAnsi="Calibri" w:cs="Calibri"/>
          <w:sz w:val="22"/>
          <w:szCs w:val="22"/>
        </w:rPr>
        <w:t xml:space="preserve"> </w:t>
      </w:r>
    </w:p>
    <w:p w14:paraId="5FA88BBB" w14:textId="07F56F2B" w:rsidR="00AD6587" w:rsidRDefault="00AD6587" w:rsidP="00AD6587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AD6587">
        <w:rPr>
          <w:rFonts w:ascii="Calibri" w:hAnsi="Calibri" w:cs="Calibri"/>
          <w:sz w:val="22"/>
          <w:szCs w:val="22"/>
        </w:rPr>
        <w:t>«</w:t>
      </w:r>
      <w:r w:rsidRPr="00AD6587">
        <w:rPr>
          <w:rFonts w:ascii="Calibri" w:hAnsi="Calibri" w:cs="Calibri"/>
          <w:i/>
          <w:iCs/>
          <w:sz w:val="22"/>
          <w:szCs w:val="22"/>
        </w:rPr>
        <w:t>Tamarit responde a «un recado» y a «una nota» de Silvestre, que le han sido entregados por su compañero de igual rango, Piqueras. Éste, a su vez, había sido portador de una carta del mismo Tamarit, que «entregó personalmente en la Comandancia General» el 26 de abril</w:t>
      </w:r>
      <w:r>
        <w:rPr>
          <w:rFonts w:ascii="Calibri" w:hAnsi="Calibri" w:cs="Calibri"/>
          <w:i/>
          <w:iCs/>
          <w:sz w:val="22"/>
          <w:szCs w:val="22"/>
        </w:rPr>
        <w:t>»</w:t>
      </w:r>
    </w:p>
    <w:p w14:paraId="32F27A52" w14:textId="65F2FFBA" w:rsidR="0011048C" w:rsidRDefault="0011048C" w:rsidP="00AD658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carta que adjunto creo que se corresponde con esta mención que </w:t>
      </w:r>
      <w:r w:rsidR="00F433B1">
        <w:rPr>
          <w:rFonts w:ascii="Calibri" w:hAnsi="Calibri" w:cs="Calibri"/>
          <w:sz w:val="22"/>
          <w:szCs w:val="22"/>
        </w:rPr>
        <w:t>describió</w:t>
      </w:r>
      <w:r>
        <w:rPr>
          <w:rFonts w:ascii="Calibri" w:hAnsi="Calibri" w:cs="Calibri"/>
          <w:sz w:val="22"/>
          <w:szCs w:val="22"/>
        </w:rPr>
        <w:t xml:space="preserve"> el historiador Juan Pando. </w:t>
      </w:r>
      <w:r w:rsidR="008A0F7C"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reo que es esta</w:t>
      </w:r>
      <w:r w:rsidR="008A0F7C">
        <w:rPr>
          <w:rFonts w:ascii="Calibri" w:hAnsi="Calibri" w:cs="Calibri"/>
          <w:sz w:val="22"/>
          <w:szCs w:val="22"/>
        </w:rPr>
        <w:t xml:space="preserve"> carta, la original que se corresponde a estos asuntos</w:t>
      </w:r>
      <w:r w:rsidR="00F433B1">
        <w:rPr>
          <w:rFonts w:ascii="Calibri" w:hAnsi="Calibri" w:cs="Calibri"/>
          <w:sz w:val="22"/>
          <w:szCs w:val="22"/>
        </w:rPr>
        <w:t>. Como prueba, s</w:t>
      </w:r>
      <w:r>
        <w:rPr>
          <w:rFonts w:ascii="Calibri" w:hAnsi="Calibri" w:cs="Calibri"/>
          <w:sz w:val="22"/>
          <w:szCs w:val="22"/>
        </w:rPr>
        <w:t xml:space="preserve">ólo hay que leer </w:t>
      </w:r>
      <w:r w:rsidR="008A0F7C">
        <w:rPr>
          <w:rFonts w:ascii="Calibri" w:hAnsi="Calibri" w:cs="Calibri"/>
          <w:sz w:val="22"/>
          <w:szCs w:val="22"/>
        </w:rPr>
        <w:t>ambas</w:t>
      </w:r>
      <w:r>
        <w:rPr>
          <w:rFonts w:ascii="Calibri" w:hAnsi="Calibri" w:cs="Calibri"/>
          <w:sz w:val="22"/>
          <w:szCs w:val="22"/>
        </w:rPr>
        <w:t xml:space="preserve"> carta del 26 de abril de 1921 y del 16 de mayo de 1921, </w:t>
      </w:r>
      <w:r w:rsidR="008A0F7C">
        <w:rPr>
          <w:rFonts w:ascii="Calibri" w:hAnsi="Calibri" w:cs="Calibri"/>
          <w:sz w:val="22"/>
          <w:szCs w:val="22"/>
        </w:rPr>
        <w:t xml:space="preserve">para comprobar que el lenguaje es muy similar y están redactadas por la misma persona. </w:t>
      </w:r>
    </w:p>
    <w:p w14:paraId="1194C246" w14:textId="6320D373" w:rsidR="008A0F7C" w:rsidRDefault="008A0F7C" w:rsidP="00AD658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Ambas cartas </w:t>
      </w:r>
      <w:r w:rsidR="00C47B2E">
        <w:rPr>
          <w:rFonts w:ascii="Calibri" w:hAnsi="Calibri" w:cs="Calibri"/>
          <w:sz w:val="22"/>
          <w:szCs w:val="22"/>
        </w:rPr>
        <w:t xml:space="preserve">os </w:t>
      </w:r>
      <w:r>
        <w:rPr>
          <w:rFonts w:ascii="Calibri" w:hAnsi="Calibri" w:cs="Calibri"/>
          <w:sz w:val="22"/>
          <w:szCs w:val="22"/>
        </w:rPr>
        <w:t>las adjun</w:t>
      </w:r>
      <w:r w:rsidR="00C47B2E">
        <w:rPr>
          <w:rFonts w:ascii="Calibri" w:hAnsi="Calibri" w:cs="Calibri"/>
          <w:sz w:val="22"/>
          <w:szCs w:val="22"/>
        </w:rPr>
        <w:t>to</w:t>
      </w:r>
      <w:r>
        <w:rPr>
          <w:rFonts w:ascii="Calibri" w:hAnsi="Calibri" w:cs="Calibri"/>
          <w:sz w:val="22"/>
          <w:szCs w:val="22"/>
        </w:rPr>
        <w:t xml:space="preserve"> en </w:t>
      </w:r>
      <w:r w:rsidR="00C47B2E">
        <w:rPr>
          <w:rFonts w:ascii="Calibri" w:hAnsi="Calibri" w:cs="Calibri"/>
          <w:sz w:val="22"/>
          <w:szCs w:val="22"/>
        </w:rPr>
        <w:t xml:space="preserve">imágenes que luego posteriormente subiré en la página en archivos separados en formato PDF </w:t>
      </w:r>
      <w:r>
        <w:rPr>
          <w:rFonts w:ascii="Calibri" w:hAnsi="Calibri" w:cs="Calibri"/>
          <w:sz w:val="22"/>
          <w:szCs w:val="22"/>
        </w:rPr>
        <w:t>para su respectiva difusión y conocimiento.</w:t>
      </w:r>
    </w:p>
    <w:p w14:paraId="6DB93159" w14:textId="77777777" w:rsidR="008A0F7C" w:rsidRPr="0011048C" w:rsidRDefault="008A0F7C" w:rsidP="00AD6587">
      <w:pPr>
        <w:jc w:val="both"/>
        <w:rPr>
          <w:rFonts w:ascii="Calibri" w:hAnsi="Calibri" w:cs="Calibri"/>
          <w:sz w:val="22"/>
          <w:szCs w:val="22"/>
        </w:rPr>
      </w:pPr>
    </w:p>
    <w:p w14:paraId="443454BF" w14:textId="77777777" w:rsidR="00AD6587" w:rsidRPr="00AD6587" w:rsidRDefault="00AD6587" w:rsidP="00AD6587">
      <w:pPr>
        <w:jc w:val="both"/>
        <w:rPr>
          <w:rFonts w:ascii="Calibri" w:hAnsi="Calibri" w:cs="Calibri"/>
          <w:sz w:val="22"/>
          <w:szCs w:val="22"/>
        </w:rPr>
      </w:pPr>
    </w:p>
    <w:sectPr w:rsidR="00AD6587" w:rsidRPr="00AD65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E9"/>
    <w:rsid w:val="0011048C"/>
    <w:rsid w:val="00242AE9"/>
    <w:rsid w:val="00336E95"/>
    <w:rsid w:val="004309FA"/>
    <w:rsid w:val="006576D0"/>
    <w:rsid w:val="008A0F7C"/>
    <w:rsid w:val="00940169"/>
    <w:rsid w:val="00AD6587"/>
    <w:rsid w:val="00C47B2E"/>
    <w:rsid w:val="00ED04F5"/>
    <w:rsid w:val="00F4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325F"/>
  <w15:chartTrackingRefBased/>
  <w15:docId w15:val="{939900B5-AB6C-4B2C-ADA9-7B8224EA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2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A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A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A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A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A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A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A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A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A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A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2026-05-15T18:04:00Z</dcterms:created>
  <dcterms:modified xsi:type="dcterms:W3CDTF">2026-05-15T20:23:00Z</dcterms:modified>
</cp:coreProperties>
</file>